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C8C6" w14:textId="77777777" w:rsidR="00A3428E" w:rsidRPr="0004568C" w:rsidRDefault="00A3428E" w:rsidP="00E506F4">
      <w:pPr>
        <w:spacing w:line="280" w:lineRule="exact"/>
        <w:jc w:val="center"/>
        <w:rPr>
          <w:rFonts w:cstheme="minorHAnsi"/>
          <w:b/>
          <w:bCs/>
          <w:sz w:val="36"/>
          <w:szCs w:val="36"/>
        </w:rPr>
      </w:pPr>
      <w:r w:rsidRPr="0004568C">
        <w:rPr>
          <w:rFonts w:cstheme="minorHAnsi"/>
          <w:b/>
          <w:bCs/>
          <w:sz w:val="36"/>
          <w:szCs w:val="36"/>
        </w:rPr>
        <w:t>北美投資趨勢研討會</w:t>
      </w:r>
    </w:p>
    <w:p w14:paraId="0BF63382" w14:textId="2D98E140" w:rsidR="008D0383" w:rsidRPr="008D0383" w:rsidRDefault="008D0383" w:rsidP="00E506F4">
      <w:pPr>
        <w:spacing w:line="280" w:lineRule="exact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主旨</w:t>
      </w:r>
      <w:r>
        <w:rPr>
          <w:rFonts w:cstheme="minorHAnsi" w:hint="eastAsia"/>
          <w:szCs w:val="24"/>
        </w:rPr>
        <w:t>:</w:t>
      </w:r>
      <w:r>
        <w:rPr>
          <w:rFonts w:cstheme="minorHAnsi" w:hint="eastAsia"/>
          <w:szCs w:val="24"/>
        </w:rPr>
        <w:t>：</w:t>
      </w:r>
      <w:r w:rsidRPr="008D0383">
        <w:rPr>
          <w:rFonts w:cstheme="minorHAnsi" w:hint="eastAsia"/>
          <w:szCs w:val="24"/>
        </w:rPr>
        <w:t>敬邀貴公司出席「北美投資趨勢研討會」以掌握最新北美發展動向</w:t>
      </w:r>
    </w:p>
    <w:p w14:paraId="72D5333A" w14:textId="5E4A85E1" w:rsidR="008D0383" w:rsidRPr="00E229FA" w:rsidRDefault="008D0383" w:rsidP="00E506F4">
      <w:pPr>
        <w:spacing w:line="280" w:lineRule="exact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說明：</w:t>
      </w:r>
    </w:p>
    <w:p w14:paraId="7D310B82" w14:textId="4F3C50B1" w:rsidR="00A3428E" w:rsidRPr="00E229FA" w:rsidRDefault="00A3428E" w:rsidP="00E506F4">
      <w:pPr>
        <w:spacing w:line="280" w:lineRule="exact"/>
        <w:rPr>
          <w:rFonts w:cstheme="minorHAnsi"/>
          <w:szCs w:val="24"/>
        </w:rPr>
      </w:pPr>
      <w:r w:rsidRPr="002C4A8D">
        <w:rPr>
          <w:rFonts w:cstheme="minorHAnsi" w:hint="eastAsia"/>
          <w:szCs w:val="24"/>
        </w:rPr>
        <w:t>國際地緣政治變局日益複雜，建立自主供應鏈，保有多元韌性，成為多國政策趨勢，然與此同時也為企業全球營運布局帶來更多挑戰。北美地區人口超過</w:t>
      </w:r>
      <w:r w:rsidRPr="002C4A8D">
        <w:rPr>
          <w:rFonts w:cstheme="minorHAnsi" w:hint="eastAsia"/>
          <w:szCs w:val="24"/>
        </w:rPr>
        <w:t>5</w:t>
      </w:r>
      <w:r w:rsidRPr="002C4A8D">
        <w:rPr>
          <w:rFonts w:cstheme="minorHAnsi" w:hint="eastAsia"/>
          <w:szCs w:val="24"/>
        </w:rPr>
        <w:t>億，為全球重要區域市場之一，隨著美國川普政府啟動新一波關稅措施，貿易衝突情勢再度升高，為協助企業進一步掌握區域政策發展與市場動態資訊，</w:t>
      </w:r>
      <w:r w:rsidRPr="00212B19">
        <w:rPr>
          <w:rFonts w:cstheme="minorHAnsi" w:hint="eastAsia"/>
          <w:szCs w:val="24"/>
        </w:rPr>
        <w:t>台灣區電機電子工業同業公會</w:t>
      </w:r>
      <w:r w:rsidRPr="002C4A8D">
        <w:rPr>
          <w:rFonts w:cstheme="minorHAnsi" w:hint="eastAsia"/>
          <w:szCs w:val="24"/>
        </w:rPr>
        <w:t>與工研院產業科技國際策略發展所特</w:t>
      </w:r>
      <w:r w:rsidR="00707E1A">
        <w:rPr>
          <w:rFonts w:cstheme="minorHAnsi" w:hint="eastAsia"/>
          <w:szCs w:val="24"/>
        </w:rPr>
        <w:t>於</w:t>
      </w:r>
      <w:r w:rsidR="00707E1A">
        <w:rPr>
          <w:rFonts w:cstheme="minorHAnsi" w:hint="eastAsia"/>
          <w:szCs w:val="24"/>
        </w:rPr>
        <w:t>6</w:t>
      </w:r>
      <w:r w:rsidR="00707E1A">
        <w:rPr>
          <w:rFonts w:cstheme="minorHAnsi" w:hint="eastAsia"/>
          <w:szCs w:val="24"/>
        </w:rPr>
        <w:t>月</w:t>
      </w:r>
      <w:r w:rsidR="00707E1A">
        <w:rPr>
          <w:rFonts w:cstheme="minorHAnsi" w:hint="eastAsia"/>
          <w:szCs w:val="24"/>
        </w:rPr>
        <w:t>24</w:t>
      </w:r>
      <w:r w:rsidR="00707E1A">
        <w:rPr>
          <w:rFonts w:cstheme="minorHAnsi" w:hint="eastAsia"/>
          <w:szCs w:val="24"/>
        </w:rPr>
        <w:t>日</w:t>
      </w:r>
      <w:r w:rsidRPr="002C4A8D">
        <w:rPr>
          <w:rFonts w:cstheme="minorHAnsi" w:hint="eastAsia"/>
          <w:szCs w:val="24"/>
        </w:rPr>
        <w:t>籌辦北美投資趨勢研討會，提供美國與墨西哥投資環境及交易金融架構等資訊，以利台灣企業探索相關供應鏈因應方案。</w:t>
      </w:r>
      <w:r w:rsidR="00454B95">
        <w:rPr>
          <w:rFonts w:cstheme="minorHAnsi" w:hint="eastAsia"/>
          <w:szCs w:val="24"/>
        </w:rPr>
        <w:t>活動也邀請聯合航空分享最新的赴美航線規劃，並說明企業如何於差旅途中享有最佳的飛行福利與行程安排。</w:t>
      </w:r>
    </w:p>
    <w:p w14:paraId="5D93667F" w14:textId="77777777" w:rsidR="00A3428E" w:rsidRPr="00E229FA" w:rsidRDefault="00A3428E" w:rsidP="00E506F4">
      <w:pPr>
        <w:spacing w:line="280" w:lineRule="exact"/>
        <w:rPr>
          <w:rFonts w:cstheme="minorHAnsi"/>
          <w:szCs w:val="24"/>
        </w:rPr>
      </w:pPr>
    </w:p>
    <w:p w14:paraId="7AD0021B" w14:textId="77777777" w:rsidR="00A3428E" w:rsidRDefault="00A3428E" w:rsidP="00E506F4">
      <w:pPr>
        <w:spacing w:line="280" w:lineRule="exact"/>
        <w:rPr>
          <w:rFonts w:cstheme="minorHAnsi"/>
          <w:b/>
          <w:bCs/>
          <w:szCs w:val="24"/>
        </w:rPr>
      </w:pPr>
      <w:r w:rsidRPr="00226450">
        <w:rPr>
          <w:rFonts w:cstheme="minorHAnsi"/>
          <w:b/>
          <w:bCs/>
          <w:szCs w:val="24"/>
        </w:rPr>
        <w:t>主辦單位：</w:t>
      </w:r>
      <w:r w:rsidRPr="00226450">
        <w:rPr>
          <w:rFonts w:cstheme="minorHAnsi" w:hint="eastAsia"/>
          <w:b/>
          <w:bCs/>
          <w:szCs w:val="24"/>
        </w:rPr>
        <w:t>台灣區電機電子工業同業公會、工研院產業科技國際策略發展所</w:t>
      </w:r>
    </w:p>
    <w:p w14:paraId="2FD539BD" w14:textId="01151B89" w:rsidR="00454B95" w:rsidRPr="00226450" w:rsidRDefault="00454B95" w:rsidP="00E506F4">
      <w:pPr>
        <w:spacing w:line="280" w:lineRule="exact"/>
        <w:rPr>
          <w:rFonts w:cstheme="minorHAnsi"/>
          <w:b/>
          <w:bCs/>
          <w:szCs w:val="24"/>
        </w:rPr>
      </w:pPr>
      <w:r>
        <w:rPr>
          <w:rFonts w:cstheme="minorHAnsi" w:hint="eastAsia"/>
          <w:b/>
          <w:bCs/>
          <w:szCs w:val="24"/>
        </w:rPr>
        <w:t>贊助單位：美國聯合航空</w:t>
      </w:r>
    </w:p>
    <w:p w14:paraId="18EDBC33" w14:textId="3F14A19B" w:rsidR="00A3428E" w:rsidRPr="00226450" w:rsidRDefault="00A3428E" w:rsidP="00E506F4">
      <w:pPr>
        <w:spacing w:line="280" w:lineRule="exact"/>
        <w:rPr>
          <w:rFonts w:cstheme="minorHAnsi"/>
          <w:b/>
          <w:bCs/>
          <w:szCs w:val="24"/>
        </w:rPr>
      </w:pPr>
      <w:r w:rsidRPr="00226450">
        <w:rPr>
          <w:rFonts w:cstheme="minorHAnsi"/>
          <w:b/>
          <w:bCs/>
          <w:szCs w:val="24"/>
        </w:rPr>
        <w:t>日期：</w:t>
      </w:r>
      <w:r w:rsidRPr="00226450">
        <w:rPr>
          <w:rFonts w:cstheme="minorHAnsi"/>
          <w:b/>
          <w:bCs/>
          <w:szCs w:val="24"/>
        </w:rPr>
        <w:t>2025</w:t>
      </w:r>
      <w:r w:rsidRPr="00226450">
        <w:rPr>
          <w:rFonts w:cstheme="minorHAnsi"/>
          <w:b/>
          <w:bCs/>
          <w:szCs w:val="24"/>
        </w:rPr>
        <w:t>年</w:t>
      </w:r>
      <w:r w:rsidRPr="00226450">
        <w:rPr>
          <w:rFonts w:cstheme="minorHAnsi" w:hint="eastAsia"/>
          <w:b/>
          <w:bCs/>
          <w:szCs w:val="24"/>
        </w:rPr>
        <w:t>6</w:t>
      </w:r>
      <w:r w:rsidRPr="00226450">
        <w:rPr>
          <w:rFonts w:cstheme="minorHAnsi"/>
          <w:b/>
          <w:bCs/>
          <w:szCs w:val="24"/>
        </w:rPr>
        <w:t>月</w:t>
      </w:r>
      <w:r w:rsidRPr="00226450">
        <w:rPr>
          <w:rFonts w:cstheme="minorHAnsi" w:hint="eastAsia"/>
          <w:b/>
          <w:bCs/>
          <w:szCs w:val="24"/>
        </w:rPr>
        <w:t>24</w:t>
      </w:r>
      <w:r w:rsidRPr="00226450">
        <w:rPr>
          <w:rFonts w:cstheme="minorHAnsi"/>
          <w:b/>
          <w:bCs/>
          <w:szCs w:val="24"/>
        </w:rPr>
        <w:t>日</w:t>
      </w:r>
      <w:r w:rsidRPr="00226450">
        <w:rPr>
          <w:rFonts w:cstheme="minorHAnsi"/>
          <w:b/>
          <w:bCs/>
          <w:szCs w:val="24"/>
        </w:rPr>
        <w:t>(</w:t>
      </w:r>
      <w:r w:rsidRPr="00226450">
        <w:rPr>
          <w:rFonts w:cstheme="minorHAnsi" w:hint="eastAsia"/>
          <w:b/>
          <w:bCs/>
          <w:szCs w:val="24"/>
        </w:rPr>
        <w:t>二</w:t>
      </w:r>
      <w:r w:rsidRPr="00226450">
        <w:rPr>
          <w:rFonts w:cstheme="minorHAnsi"/>
          <w:b/>
          <w:bCs/>
          <w:szCs w:val="24"/>
        </w:rPr>
        <w:t>) 10:00-12:</w:t>
      </w:r>
      <w:r w:rsidR="00232455">
        <w:rPr>
          <w:rFonts w:cstheme="minorHAnsi" w:hint="eastAsia"/>
          <w:b/>
          <w:bCs/>
          <w:szCs w:val="24"/>
        </w:rPr>
        <w:t>1</w:t>
      </w:r>
      <w:r w:rsidRPr="00226450">
        <w:rPr>
          <w:rFonts w:cstheme="minorHAnsi"/>
          <w:b/>
          <w:bCs/>
          <w:szCs w:val="24"/>
        </w:rPr>
        <w:t>0</w:t>
      </w:r>
    </w:p>
    <w:p w14:paraId="50EA0C8D" w14:textId="6455E272" w:rsidR="00A3428E" w:rsidRPr="00226450" w:rsidRDefault="00A3428E" w:rsidP="00E506F4">
      <w:pPr>
        <w:spacing w:line="280" w:lineRule="exact"/>
        <w:rPr>
          <w:rFonts w:cstheme="minorHAnsi"/>
          <w:b/>
          <w:bCs/>
          <w:szCs w:val="24"/>
        </w:rPr>
      </w:pPr>
      <w:r w:rsidRPr="00226450">
        <w:rPr>
          <w:rFonts w:cstheme="minorHAnsi"/>
          <w:b/>
          <w:bCs/>
          <w:szCs w:val="24"/>
        </w:rPr>
        <w:t>地點：</w:t>
      </w:r>
      <w:r w:rsidRPr="00226450">
        <w:rPr>
          <w:rFonts w:cstheme="minorHAnsi" w:hint="eastAsia"/>
          <w:b/>
          <w:bCs/>
          <w:szCs w:val="24"/>
        </w:rPr>
        <w:t>台灣區電機電子工業同業公會</w:t>
      </w:r>
      <w:r w:rsidRPr="00226450">
        <w:rPr>
          <w:rFonts w:cstheme="minorHAnsi" w:hint="eastAsia"/>
          <w:b/>
          <w:bCs/>
          <w:szCs w:val="24"/>
        </w:rPr>
        <w:t>702</w:t>
      </w:r>
      <w:r w:rsidRPr="00226450">
        <w:rPr>
          <w:rFonts w:cstheme="minorHAnsi" w:hint="eastAsia"/>
          <w:b/>
          <w:bCs/>
          <w:szCs w:val="24"/>
        </w:rPr>
        <w:t>會議室</w:t>
      </w:r>
      <w:r w:rsidRPr="00226450">
        <w:rPr>
          <w:rFonts w:cstheme="minorHAnsi" w:hint="eastAsia"/>
          <w:b/>
          <w:bCs/>
          <w:szCs w:val="24"/>
        </w:rPr>
        <w:t xml:space="preserve"> </w:t>
      </w:r>
      <w:r w:rsidRPr="00226450">
        <w:rPr>
          <w:rFonts w:cstheme="minorHAnsi"/>
          <w:b/>
          <w:bCs/>
          <w:szCs w:val="24"/>
        </w:rPr>
        <w:t>(</w:t>
      </w:r>
      <w:r w:rsidRPr="00226450">
        <w:rPr>
          <w:rFonts w:cstheme="minorHAnsi" w:hint="eastAsia"/>
          <w:b/>
          <w:bCs/>
          <w:szCs w:val="24"/>
        </w:rPr>
        <w:t>台北市民權東路六段</w:t>
      </w:r>
      <w:r w:rsidRPr="00226450">
        <w:rPr>
          <w:rFonts w:cstheme="minorHAnsi" w:hint="eastAsia"/>
          <w:b/>
          <w:bCs/>
          <w:szCs w:val="24"/>
        </w:rPr>
        <w:t>109</w:t>
      </w:r>
      <w:r w:rsidRPr="00226450">
        <w:rPr>
          <w:rFonts w:cstheme="minorHAnsi" w:hint="eastAsia"/>
          <w:b/>
          <w:bCs/>
          <w:szCs w:val="24"/>
        </w:rPr>
        <w:t>號</w:t>
      </w:r>
      <w:r w:rsidRPr="00226450">
        <w:rPr>
          <w:rFonts w:cstheme="minorHAnsi" w:hint="eastAsia"/>
          <w:b/>
          <w:bCs/>
          <w:szCs w:val="24"/>
        </w:rPr>
        <w:t>7</w:t>
      </w:r>
      <w:r w:rsidRPr="00226450">
        <w:rPr>
          <w:rFonts w:cstheme="minorHAnsi" w:hint="eastAsia"/>
          <w:b/>
          <w:bCs/>
          <w:szCs w:val="24"/>
        </w:rPr>
        <w:t>樓</w:t>
      </w:r>
      <w:r w:rsidRPr="00226450">
        <w:rPr>
          <w:rFonts w:cstheme="minorHAnsi"/>
          <w:b/>
          <w:bCs/>
          <w:szCs w:val="24"/>
        </w:rPr>
        <w:t>)</w:t>
      </w:r>
    </w:p>
    <w:p w14:paraId="4AB5B68D" w14:textId="51E7AAC7" w:rsidR="00A3428E" w:rsidRPr="00E229FA" w:rsidRDefault="00A3428E" w:rsidP="00E506F4">
      <w:pPr>
        <w:spacing w:line="280" w:lineRule="exact"/>
        <w:jc w:val="center"/>
        <w:rPr>
          <w:rFonts w:cstheme="minorHAnsi"/>
          <w:b/>
          <w:bCs/>
          <w:szCs w:val="24"/>
        </w:rPr>
      </w:pPr>
      <w:r w:rsidRPr="00E229FA">
        <w:rPr>
          <w:rFonts w:cstheme="minorHAnsi"/>
          <w:b/>
          <w:bCs/>
          <w:szCs w:val="24"/>
        </w:rPr>
        <w:t>議程</w:t>
      </w:r>
      <w:r w:rsidRPr="00E229FA">
        <w:rPr>
          <w:rFonts w:cstheme="minorHAnsi"/>
          <w:b/>
          <w:bCs/>
          <w:szCs w:val="24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96"/>
        <w:gridCol w:w="4477"/>
        <w:gridCol w:w="4389"/>
      </w:tblGrid>
      <w:tr w:rsidR="00A3428E" w:rsidRPr="00E229FA" w14:paraId="07F4C29D" w14:textId="77777777" w:rsidTr="00CF1887">
        <w:tc>
          <w:tcPr>
            <w:tcW w:w="881" w:type="pct"/>
          </w:tcPr>
          <w:p w14:paraId="382910D2" w14:textId="77777777" w:rsidR="00A3428E" w:rsidRPr="00E229FA" w:rsidRDefault="00A3428E" w:rsidP="00E506F4">
            <w:pPr>
              <w:spacing w:line="280" w:lineRule="exact"/>
              <w:rPr>
                <w:rFonts w:cstheme="minorHAnsi"/>
                <w:b/>
                <w:bCs/>
                <w:szCs w:val="24"/>
              </w:rPr>
            </w:pPr>
            <w:r w:rsidRPr="00E229FA">
              <w:rPr>
                <w:rFonts w:cstheme="minorHAnsi"/>
                <w:b/>
                <w:bCs/>
                <w:szCs w:val="24"/>
              </w:rPr>
              <w:t>時間</w:t>
            </w:r>
          </w:p>
        </w:tc>
        <w:tc>
          <w:tcPr>
            <w:tcW w:w="2080" w:type="pct"/>
          </w:tcPr>
          <w:p w14:paraId="1A771AB6" w14:textId="77777777" w:rsidR="00A3428E" w:rsidRPr="00E229FA" w:rsidRDefault="00A3428E" w:rsidP="00E506F4">
            <w:pPr>
              <w:spacing w:line="280" w:lineRule="exact"/>
              <w:rPr>
                <w:rFonts w:cstheme="minorHAnsi"/>
                <w:b/>
                <w:bCs/>
                <w:szCs w:val="24"/>
              </w:rPr>
            </w:pPr>
            <w:r w:rsidRPr="00E229FA">
              <w:rPr>
                <w:rFonts w:cstheme="minorHAnsi"/>
                <w:b/>
                <w:bCs/>
                <w:szCs w:val="24"/>
              </w:rPr>
              <w:t>主題</w:t>
            </w:r>
          </w:p>
        </w:tc>
        <w:tc>
          <w:tcPr>
            <w:tcW w:w="2039" w:type="pct"/>
          </w:tcPr>
          <w:p w14:paraId="66488A76" w14:textId="77777777" w:rsidR="00A3428E" w:rsidRPr="00E229FA" w:rsidRDefault="00A3428E" w:rsidP="00E506F4">
            <w:pPr>
              <w:spacing w:line="280" w:lineRule="exact"/>
              <w:rPr>
                <w:rFonts w:cstheme="minorHAnsi"/>
                <w:b/>
                <w:bCs/>
                <w:szCs w:val="24"/>
              </w:rPr>
            </w:pPr>
            <w:r w:rsidRPr="00E229FA">
              <w:rPr>
                <w:rFonts w:cstheme="minorHAnsi"/>
                <w:b/>
                <w:bCs/>
                <w:szCs w:val="24"/>
              </w:rPr>
              <w:t>講者</w:t>
            </w:r>
          </w:p>
        </w:tc>
      </w:tr>
      <w:tr w:rsidR="00A3428E" w:rsidRPr="00E229FA" w14:paraId="7B4EDE2C" w14:textId="77777777" w:rsidTr="00CF1887">
        <w:tc>
          <w:tcPr>
            <w:tcW w:w="881" w:type="pct"/>
          </w:tcPr>
          <w:p w14:paraId="53DAAA2B" w14:textId="77777777" w:rsidR="00A3428E" w:rsidRPr="00CA0F48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A0F48">
              <w:rPr>
                <w:rFonts w:cstheme="minorHAnsi" w:hint="eastAsia"/>
                <w:color w:val="000000" w:themeColor="text1"/>
                <w:szCs w:val="24"/>
              </w:rPr>
              <w:t>09:30-10:00</w:t>
            </w:r>
          </w:p>
        </w:tc>
        <w:tc>
          <w:tcPr>
            <w:tcW w:w="2080" w:type="pct"/>
          </w:tcPr>
          <w:p w14:paraId="06BF291D" w14:textId="77777777" w:rsidR="00A3428E" w:rsidRPr="00E519FB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519FB">
              <w:rPr>
                <w:rFonts w:cstheme="minorHAnsi"/>
                <w:color w:val="000000" w:themeColor="text1"/>
                <w:szCs w:val="24"/>
              </w:rPr>
              <w:t>報到</w:t>
            </w:r>
          </w:p>
        </w:tc>
        <w:tc>
          <w:tcPr>
            <w:tcW w:w="2039" w:type="pct"/>
          </w:tcPr>
          <w:p w14:paraId="6E98E9D1" w14:textId="77777777" w:rsidR="00A3428E" w:rsidRPr="00E519FB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A3428E" w:rsidRPr="00E229FA" w14:paraId="73813C0F" w14:textId="77777777" w:rsidTr="00CF1887">
        <w:tc>
          <w:tcPr>
            <w:tcW w:w="881" w:type="pct"/>
          </w:tcPr>
          <w:p w14:paraId="1BAE49E1" w14:textId="77777777" w:rsidR="00A3428E" w:rsidRPr="00CA0F48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A0F48">
              <w:rPr>
                <w:rFonts w:cstheme="minorHAnsi" w:hint="eastAsia"/>
                <w:color w:val="000000" w:themeColor="text1"/>
                <w:szCs w:val="24"/>
              </w:rPr>
              <w:t>10:00-10:</w:t>
            </w:r>
            <w:r w:rsidRPr="00CA0F48">
              <w:rPr>
                <w:rFonts w:cstheme="minorHAnsi"/>
                <w:color w:val="000000" w:themeColor="text1"/>
                <w:szCs w:val="24"/>
              </w:rPr>
              <w:t>05</w:t>
            </w:r>
          </w:p>
        </w:tc>
        <w:tc>
          <w:tcPr>
            <w:tcW w:w="2080" w:type="pct"/>
          </w:tcPr>
          <w:p w14:paraId="0854F503" w14:textId="7217D9A4" w:rsidR="00A3428E" w:rsidRPr="00E519FB" w:rsidRDefault="00CF1887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 w:hint="eastAsia"/>
                <w:color w:val="000000" w:themeColor="text1"/>
                <w:szCs w:val="24"/>
              </w:rPr>
              <w:t>主辦單位</w:t>
            </w:r>
            <w:r w:rsidR="00A3428E" w:rsidRPr="00E229FA">
              <w:rPr>
                <w:rFonts w:cstheme="minorHAnsi"/>
                <w:color w:val="000000" w:themeColor="text1"/>
                <w:szCs w:val="24"/>
              </w:rPr>
              <w:t>致詞</w:t>
            </w:r>
          </w:p>
        </w:tc>
        <w:tc>
          <w:tcPr>
            <w:tcW w:w="2039" w:type="pct"/>
          </w:tcPr>
          <w:p w14:paraId="3E483760" w14:textId="061164D5" w:rsidR="00A3428E" w:rsidRPr="000726FC" w:rsidRDefault="00A3428E" w:rsidP="00E506F4">
            <w:pPr>
              <w:spacing w:line="280" w:lineRule="exact"/>
              <w:rPr>
                <w:rFonts w:cstheme="minorHAnsi"/>
                <w:szCs w:val="24"/>
              </w:rPr>
            </w:pPr>
            <w:r w:rsidRPr="00212B19">
              <w:rPr>
                <w:rFonts w:cstheme="minorHAnsi" w:hint="eastAsia"/>
                <w:szCs w:val="24"/>
              </w:rPr>
              <w:t>台灣區電機電子工業同業公會</w:t>
            </w:r>
            <w:r>
              <w:rPr>
                <w:rFonts w:cstheme="minorHAnsi" w:hint="eastAsia"/>
                <w:szCs w:val="24"/>
              </w:rPr>
              <w:t xml:space="preserve"> </w:t>
            </w:r>
            <w:r w:rsidR="008D0383">
              <w:rPr>
                <w:rFonts w:cstheme="minorHAnsi" w:hint="eastAsia"/>
                <w:szCs w:val="24"/>
              </w:rPr>
              <w:t>代表</w:t>
            </w:r>
            <w:r w:rsidR="008D0383">
              <w:rPr>
                <w:rFonts w:cstheme="minorHAnsi" w:hint="eastAsia"/>
                <w:szCs w:val="24"/>
              </w:rPr>
              <w:t xml:space="preserve"> </w:t>
            </w:r>
            <w:r w:rsidR="008D0383">
              <w:rPr>
                <w:rFonts w:cstheme="minorHAnsi" w:hint="eastAsia"/>
                <w:szCs w:val="24"/>
              </w:rPr>
              <w:t>致詞</w:t>
            </w:r>
          </w:p>
        </w:tc>
      </w:tr>
      <w:tr w:rsidR="00A3428E" w:rsidRPr="00E229FA" w14:paraId="650E3780" w14:textId="77777777" w:rsidTr="00CF1887">
        <w:tc>
          <w:tcPr>
            <w:tcW w:w="881" w:type="pct"/>
          </w:tcPr>
          <w:p w14:paraId="3FE9F1A7" w14:textId="77777777" w:rsidR="00A3428E" w:rsidRPr="00CA0F48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A0F48">
              <w:rPr>
                <w:rFonts w:cstheme="minorHAnsi" w:hint="eastAsia"/>
                <w:color w:val="000000" w:themeColor="text1"/>
                <w:szCs w:val="24"/>
              </w:rPr>
              <w:t>10:</w:t>
            </w:r>
            <w:r w:rsidRPr="00CA0F48">
              <w:rPr>
                <w:rFonts w:cstheme="minorHAnsi"/>
                <w:color w:val="000000" w:themeColor="text1"/>
                <w:szCs w:val="24"/>
              </w:rPr>
              <w:t>05</w:t>
            </w:r>
            <w:r w:rsidRPr="00CA0F48">
              <w:rPr>
                <w:rFonts w:cstheme="minorHAnsi" w:hint="eastAsia"/>
                <w:color w:val="000000" w:themeColor="text1"/>
                <w:szCs w:val="24"/>
              </w:rPr>
              <w:t>-10:30</w:t>
            </w:r>
          </w:p>
        </w:tc>
        <w:tc>
          <w:tcPr>
            <w:tcW w:w="2080" w:type="pct"/>
          </w:tcPr>
          <w:p w14:paraId="0CE86438" w14:textId="77777777" w:rsidR="00A3428E" w:rsidRPr="00E519FB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519FB">
              <w:rPr>
                <w:rFonts w:cstheme="minorHAnsi"/>
                <w:color w:val="000000" w:themeColor="text1"/>
                <w:szCs w:val="24"/>
              </w:rPr>
              <w:t>2025</w:t>
            </w:r>
            <w:r w:rsidRPr="00E519FB">
              <w:rPr>
                <w:rFonts w:cstheme="minorHAnsi"/>
                <w:color w:val="000000" w:themeColor="text1"/>
                <w:szCs w:val="24"/>
              </w:rPr>
              <w:t>北美政策新局：從貿易保護主義看台廠轉型之道</w:t>
            </w:r>
          </w:p>
        </w:tc>
        <w:tc>
          <w:tcPr>
            <w:tcW w:w="2039" w:type="pct"/>
          </w:tcPr>
          <w:p w14:paraId="4A5975EF" w14:textId="77777777" w:rsidR="00A3428E" w:rsidRPr="00E519FB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519FB">
              <w:rPr>
                <w:rFonts w:cstheme="minorHAnsi" w:hint="eastAsia"/>
                <w:color w:val="000000" w:themeColor="text1"/>
                <w:szCs w:val="24"/>
              </w:rPr>
              <w:t>中華經濟研究院第一研究所</w:t>
            </w:r>
            <w:r w:rsidRPr="00E519FB">
              <w:rPr>
                <w:rFonts w:cstheme="minorHAnsi" w:hint="eastAsia"/>
                <w:color w:val="000000" w:themeColor="text1"/>
                <w:szCs w:val="24"/>
              </w:rPr>
              <w:t xml:space="preserve"> </w:t>
            </w:r>
            <w:r w:rsidRPr="00E519FB">
              <w:rPr>
                <w:rFonts w:cstheme="minorHAnsi" w:hint="eastAsia"/>
                <w:color w:val="000000" w:themeColor="text1"/>
                <w:szCs w:val="24"/>
              </w:rPr>
              <w:br/>
            </w:r>
            <w:r w:rsidRPr="00E519FB">
              <w:rPr>
                <w:rFonts w:cstheme="minorHAnsi" w:hint="eastAsia"/>
                <w:color w:val="000000" w:themeColor="text1"/>
                <w:szCs w:val="24"/>
              </w:rPr>
              <w:t>所長</w:t>
            </w:r>
            <w:r w:rsidRPr="00E519FB">
              <w:rPr>
                <w:rFonts w:cstheme="minorHAnsi" w:hint="eastAsia"/>
                <w:color w:val="000000" w:themeColor="text1"/>
                <w:szCs w:val="24"/>
              </w:rPr>
              <w:t xml:space="preserve"> </w:t>
            </w:r>
            <w:r w:rsidRPr="00E519FB">
              <w:rPr>
                <w:rFonts w:cstheme="minorHAnsi" w:hint="eastAsia"/>
                <w:color w:val="000000" w:themeColor="text1"/>
                <w:szCs w:val="24"/>
              </w:rPr>
              <w:t>劉孟俊</w:t>
            </w:r>
          </w:p>
        </w:tc>
      </w:tr>
      <w:tr w:rsidR="00A3428E" w:rsidRPr="00E229FA" w14:paraId="25FF26A9" w14:textId="77777777" w:rsidTr="00CF1887">
        <w:tc>
          <w:tcPr>
            <w:tcW w:w="881" w:type="pct"/>
          </w:tcPr>
          <w:p w14:paraId="6D7415FE" w14:textId="77777777" w:rsidR="00A3428E" w:rsidRPr="00CA0F48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A0F48">
              <w:rPr>
                <w:rFonts w:cstheme="minorHAnsi" w:hint="eastAsia"/>
                <w:color w:val="000000" w:themeColor="text1"/>
                <w:szCs w:val="24"/>
              </w:rPr>
              <w:t>10:</w:t>
            </w:r>
            <w:r w:rsidRPr="00CA0F48">
              <w:rPr>
                <w:rFonts w:cstheme="minorHAnsi"/>
                <w:color w:val="000000" w:themeColor="text1"/>
                <w:szCs w:val="24"/>
              </w:rPr>
              <w:t>30-</w:t>
            </w:r>
            <w:r w:rsidRPr="00CA0F48">
              <w:rPr>
                <w:rFonts w:cstheme="minorHAnsi" w:hint="eastAsia"/>
                <w:color w:val="000000" w:themeColor="text1"/>
                <w:szCs w:val="24"/>
              </w:rPr>
              <w:t>10:55</w:t>
            </w:r>
          </w:p>
        </w:tc>
        <w:tc>
          <w:tcPr>
            <w:tcW w:w="2080" w:type="pct"/>
          </w:tcPr>
          <w:p w14:paraId="197CB214" w14:textId="77777777" w:rsidR="00A3428E" w:rsidRPr="00E229FA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229FA">
              <w:rPr>
                <w:rFonts w:cstheme="minorHAnsi"/>
                <w:color w:val="000000" w:themeColor="text1"/>
                <w:szCs w:val="24"/>
              </w:rPr>
              <w:t>墨西哥投資環境與索諾拉州介紹</w:t>
            </w:r>
          </w:p>
        </w:tc>
        <w:tc>
          <w:tcPr>
            <w:tcW w:w="2039" w:type="pct"/>
          </w:tcPr>
          <w:p w14:paraId="5FC86608" w14:textId="77777777" w:rsidR="00A3428E" w:rsidRPr="00E229FA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229FA">
              <w:rPr>
                <w:rFonts w:cstheme="minorHAnsi"/>
                <w:color w:val="000000" w:themeColor="text1"/>
                <w:szCs w:val="24"/>
              </w:rPr>
              <w:t>墨西哥商務簽證文件暨文化辦事處</w:t>
            </w:r>
            <w:r w:rsidRPr="00E229FA">
              <w:rPr>
                <w:rFonts w:cstheme="minorHAnsi"/>
                <w:color w:val="000000" w:themeColor="text1"/>
                <w:szCs w:val="24"/>
              </w:rPr>
              <w:br/>
            </w:r>
            <w:r w:rsidRPr="00E229FA">
              <w:rPr>
                <w:rFonts w:cstheme="minorHAnsi"/>
                <w:color w:val="000000" w:themeColor="text1"/>
                <w:szCs w:val="24"/>
              </w:rPr>
              <w:t>經貿組主管</w:t>
            </w:r>
            <w:r w:rsidRPr="00E229FA">
              <w:rPr>
                <w:rFonts w:cstheme="minorHAnsi"/>
                <w:color w:val="000000" w:themeColor="text1"/>
                <w:szCs w:val="24"/>
              </w:rPr>
              <w:t xml:space="preserve"> Francisco Javier Martinez</w:t>
            </w:r>
          </w:p>
        </w:tc>
      </w:tr>
      <w:tr w:rsidR="00C55B07" w:rsidRPr="00E229FA" w14:paraId="06A1C14E" w14:textId="77777777" w:rsidTr="00CF1887">
        <w:tc>
          <w:tcPr>
            <w:tcW w:w="881" w:type="pct"/>
          </w:tcPr>
          <w:p w14:paraId="487AEE7F" w14:textId="67B91133" w:rsidR="00C55B07" w:rsidRPr="00CA0F48" w:rsidRDefault="00C55B07" w:rsidP="00C55B07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A0F48">
              <w:rPr>
                <w:rFonts w:cstheme="minorHAnsi" w:hint="eastAsia"/>
                <w:color w:val="000000" w:themeColor="text1"/>
                <w:szCs w:val="24"/>
              </w:rPr>
              <w:t>10:55-11:20</w:t>
            </w:r>
          </w:p>
        </w:tc>
        <w:tc>
          <w:tcPr>
            <w:tcW w:w="2080" w:type="pct"/>
          </w:tcPr>
          <w:p w14:paraId="416BD529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【專題討論】</w:t>
            </w:r>
          </w:p>
          <w:p w14:paraId="60DD55B1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美墨金融環境及融資架構介紹</w:t>
            </w:r>
          </w:p>
          <w:p w14:paraId="262D524D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主持人：</w:t>
            </w:r>
          </w:p>
          <w:p w14:paraId="33BB1623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花旗商業銀行</w:t>
            </w:r>
          </w:p>
          <w:p w14:paraId="2F1C5475" w14:textId="2B4CFF1A" w:rsidR="00C55B07" w:rsidRPr="00E519FB" w:rsidRDefault="00C55B07" w:rsidP="00C55B07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商業金融事業群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 xml:space="preserve"> 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>業務總監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 xml:space="preserve"> 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>賴文君</w:t>
            </w:r>
          </w:p>
        </w:tc>
        <w:tc>
          <w:tcPr>
            <w:tcW w:w="2039" w:type="pct"/>
          </w:tcPr>
          <w:p w14:paraId="04DCA098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與談人：</w:t>
            </w:r>
          </w:p>
          <w:p w14:paraId="1F098CE9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花旗</w:t>
            </w:r>
            <w:r w:rsidRPr="00C55B07">
              <w:rPr>
                <w:rFonts w:cstheme="minorHAnsi"/>
                <w:color w:val="000000" w:themeColor="text1"/>
                <w:szCs w:val="24"/>
              </w:rPr>
              <w:t>(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>墨西哥</w:t>
            </w:r>
            <w:r w:rsidRPr="00C55B07">
              <w:rPr>
                <w:rFonts w:cstheme="minorHAnsi"/>
                <w:color w:val="000000" w:themeColor="text1"/>
                <w:szCs w:val="24"/>
              </w:rPr>
              <w:t>)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>商業銀行</w:t>
            </w:r>
          </w:p>
          <w:p w14:paraId="4C6F8822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跨國企業金融部負責人</w:t>
            </w:r>
            <w:r w:rsidRPr="00C55B07">
              <w:rPr>
                <w:rFonts w:cstheme="minorHAnsi"/>
                <w:color w:val="000000" w:themeColor="text1"/>
                <w:szCs w:val="24"/>
              </w:rPr>
              <w:t xml:space="preserve"> German Heberling</w:t>
            </w:r>
          </w:p>
          <w:p w14:paraId="6DC650BF" w14:textId="77777777" w:rsidR="00C55B07" w:rsidRPr="00C55B07" w:rsidRDefault="00C55B07" w:rsidP="00C55B07">
            <w:pPr>
              <w:snapToGrid w:val="0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花旗</w:t>
            </w:r>
            <w:r w:rsidRPr="00C55B07">
              <w:rPr>
                <w:rFonts w:cstheme="minorHAnsi"/>
                <w:color w:val="000000" w:themeColor="text1"/>
                <w:szCs w:val="24"/>
              </w:rPr>
              <w:t>(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>美國</w:t>
            </w:r>
            <w:r w:rsidRPr="00C55B07">
              <w:rPr>
                <w:rFonts w:cstheme="minorHAnsi"/>
                <w:color w:val="000000" w:themeColor="text1"/>
                <w:szCs w:val="24"/>
              </w:rPr>
              <w:t>)</w:t>
            </w:r>
            <w:r w:rsidRPr="00C55B07">
              <w:rPr>
                <w:rFonts w:cstheme="minorHAnsi" w:hint="eastAsia"/>
                <w:color w:val="000000" w:themeColor="text1"/>
                <w:szCs w:val="24"/>
              </w:rPr>
              <w:t>商業銀行</w:t>
            </w:r>
          </w:p>
          <w:p w14:paraId="6CE0C991" w14:textId="6C14ABC4" w:rsidR="00C55B07" w:rsidRPr="00E519FB" w:rsidRDefault="00C55B07" w:rsidP="00C55B07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55B07">
              <w:rPr>
                <w:rFonts w:cstheme="minorHAnsi" w:hint="eastAsia"/>
                <w:color w:val="000000" w:themeColor="text1"/>
                <w:szCs w:val="24"/>
              </w:rPr>
              <w:t>跨國企業金融部副總裁</w:t>
            </w:r>
            <w:r w:rsidRPr="00C55B07">
              <w:rPr>
                <w:rFonts w:cstheme="minorHAnsi"/>
                <w:color w:val="000000" w:themeColor="text1"/>
                <w:szCs w:val="24"/>
              </w:rPr>
              <w:t xml:space="preserve"> Brandon Fan</w:t>
            </w:r>
          </w:p>
        </w:tc>
      </w:tr>
      <w:tr w:rsidR="00A3428E" w:rsidRPr="00E229FA" w14:paraId="27BE18CF" w14:textId="77777777" w:rsidTr="00CF1887">
        <w:tc>
          <w:tcPr>
            <w:tcW w:w="881" w:type="pct"/>
          </w:tcPr>
          <w:p w14:paraId="06818A1B" w14:textId="77777777" w:rsidR="00A3428E" w:rsidRPr="00CA0F48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CA0F48">
              <w:rPr>
                <w:rFonts w:cstheme="minorHAnsi" w:hint="eastAsia"/>
                <w:color w:val="000000" w:themeColor="text1"/>
                <w:szCs w:val="24"/>
              </w:rPr>
              <w:t>11:20-11:50</w:t>
            </w:r>
          </w:p>
        </w:tc>
        <w:tc>
          <w:tcPr>
            <w:tcW w:w="2080" w:type="pct"/>
          </w:tcPr>
          <w:p w14:paraId="329BED33" w14:textId="77777777" w:rsidR="00A3428E" w:rsidRPr="008675D0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229FA">
              <w:rPr>
                <w:rFonts w:cstheme="minorHAnsi"/>
                <w:color w:val="000000" w:themeColor="text1"/>
                <w:szCs w:val="24"/>
              </w:rPr>
              <w:t>美墨交易模式架構實務分析</w:t>
            </w:r>
          </w:p>
        </w:tc>
        <w:tc>
          <w:tcPr>
            <w:tcW w:w="2039" w:type="pct"/>
          </w:tcPr>
          <w:p w14:paraId="22E78AA1" w14:textId="77777777" w:rsidR="00A3428E" w:rsidRPr="00E519FB" w:rsidRDefault="00A3428E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229FA">
              <w:rPr>
                <w:rFonts w:cstheme="minorHAnsi"/>
                <w:color w:val="000000" w:themeColor="text1"/>
                <w:szCs w:val="24"/>
              </w:rPr>
              <w:t>資誠聯合會計師事務所</w:t>
            </w:r>
            <w:r w:rsidRPr="00E229FA">
              <w:rPr>
                <w:rFonts w:cstheme="minorHAnsi"/>
                <w:color w:val="000000" w:themeColor="text1"/>
                <w:szCs w:val="24"/>
              </w:rPr>
              <w:br/>
            </w:r>
            <w:r w:rsidRPr="00E229FA">
              <w:rPr>
                <w:rFonts w:cstheme="minorHAnsi"/>
                <w:color w:val="000000" w:themeColor="text1"/>
                <w:szCs w:val="24"/>
              </w:rPr>
              <w:t>執業會計師</w:t>
            </w:r>
            <w:r w:rsidRPr="00E229FA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E229FA">
              <w:rPr>
                <w:rFonts w:cstheme="minorHAnsi"/>
                <w:color w:val="000000" w:themeColor="text1"/>
                <w:szCs w:val="24"/>
              </w:rPr>
              <w:t>蔡怡歆</w:t>
            </w:r>
          </w:p>
        </w:tc>
      </w:tr>
      <w:tr w:rsidR="00454B95" w:rsidRPr="00E229FA" w14:paraId="0616E215" w14:textId="77777777" w:rsidTr="00CF1887">
        <w:tc>
          <w:tcPr>
            <w:tcW w:w="881" w:type="pct"/>
          </w:tcPr>
          <w:p w14:paraId="6F4AF828" w14:textId="47669A7B" w:rsidR="00454B95" w:rsidRPr="00CA0F48" w:rsidRDefault="00454B95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 w:hint="eastAsia"/>
                <w:color w:val="000000" w:themeColor="text1"/>
                <w:szCs w:val="24"/>
              </w:rPr>
              <w:t>11:50-12:00</w:t>
            </w:r>
          </w:p>
        </w:tc>
        <w:tc>
          <w:tcPr>
            <w:tcW w:w="2080" w:type="pct"/>
          </w:tcPr>
          <w:p w14:paraId="2A1F1038" w14:textId="7C1AE299" w:rsidR="00454B95" w:rsidRPr="00E229FA" w:rsidRDefault="0084116A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 w:rsidRPr="00E519FB">
              <w:rPr>
                <w:rFonts w:cstheme="minorHAnsi"/>
                <w:color w:val="000000" w:themeColor="text1"/>
                <w:szCs w:val="24"/>
              </w:rPr>
              <w:t>Q &amp; A</w:t>
            </w:r>
          </w:p>
        </w:tc>
        <w:tc>
          <w:tcPr>
            <w:tcW w:w="2039" w:type="pct"/>
          </w:tcPr>
          <w:p w14:paraId="04BDF2C3" w14:textId="019583A2" w:rsidR="00454B95" w:rsidRPr="00E229FA" w:rsidRDefault="00454B95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84116A" w:rsidRPr="00E229FA" w14:paraId="3E062C02" w14:textId="77777777" w:rsidTr="00CF1887">
        <w:tc>
          <w:tcPr>
            <w:tcW w:w="881" w:type="pct"/>
          </w:tcPr>
          <w:p w14:paraId="4CBBC667" w14:textId="361D7AA9" w:rsidR="0084116A" w:rsidRDefault="0084116A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 w:hint="eastAsia"/>
                <w:color w:val="000000" w:themeColor="text1"/>
                <w:szCs w:val="24"/>
              </w:rPr>
              <w:t>1</w:t>
            </w:r>
            <w:r w:rsidR="001A32A9">
              <w:rPr>
                <w:rFonts w:cstheme="minorHAnsi" w:hint="eastAsia"/>
                <w:color w:val="000000" w:themeColor="text1"/>
                <w:szCs w:val="24"/>
              </w:rPr>
              <w:t>2</w:t>
            </w:r>
            <w:r>
              <w:rPr>
                <w:rFonts w:cstheme="minorHAnsi" w:hint="eastAsia"/>
                <w:color w:val="000000" w:themeColor="text1"/>
                <w:szCs w:val="24"/>
              </w:rPr>
              <w:t>:</w:t>
            </w:r>
            <w:r w:rsidR="001A32A9">
              <w:rPr>
                <w:rFonts w:cstheme="minorHAnsi" w:hint="eastAsia"/>
                <w:color w:val="000000" w:themeColor="text1"/>
                <w:szCs w:val="24"/>
              </w:rPr>
              <w:t>00</w:t>
            </w:r>
            <w:r>
              <w:rPr>
                <w:rFonts w:cstheme="minorHAnsi" w:hint="eastAsia"/>
                <w:color w:val="000000" w:themeColor="text1"/>
                <w:szCs w:val="24"/>
              </w:rPr>
              <w:t>-12:</w:t>
            </w:r>
            <w:r w:rsidR="001A32A9">
              <w:rPr>
                <w:rFonts w:cstheme="minorHAns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080" w:type="pct"/>
          </w:tcPr>
          <w:p w14:paraId="60B62AE8" w14:textId="77777777" w:rsidR="0084116A" w:rsidRDefault="0084116A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 w:hint="eastAsia"/>
                <w:color w:val="000000" w:themeColor="text1"/>
                <w:szCs w:val="24"/>
              </w:rPr>
              <w:t>最新赴美航線與企業機票優惠分享</w:t>
            </w:r>
          </w:p>
          <w:p w14:paraId="5AB73B27" w14:textId="4798E178" w:rsidR="0084116A" w:rsidRDefault="0084116A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 w:hint="eastAsia"/>
                <w:color w:val="000000" w:themeColor="text1"/>
                <w:szCs w:val="24"/>
              </w:rPr>
              <w:t>[</w:t>
            </w:r>
            <w:r>
              <w:rPr>
                <w:rFonts w:cstheme="minorHAnsi" w:hint="eastAsia"/>
                <w:color w:val="000000" w:themeColor="text1"/>
                <w:szCs w:val="24"/>
              </w:rPr>
              <w:t>抽獎：台北</w:t>
            </w:r>
            <w:r>
              <w:rPr>
                <w:rFonts w:cstheme="minorHAnsi" w:hint="eastAsia"/>
                <w:color w:val="000000" w:themeColor="text1"/>
                <w:szCs w:val="24"/>
              </w:rPr>
              <w:t>-</w:t>
            </w:r>
            <w:r>
              <w:rPr>
                <w:rFonts w:cstheme="minorHAnsi" w:hint="eastAsia"/>
                <w:color w:val="000000" w:themeColor="text1"/>
                <w:szCs w:val="24"/>
              </w:rPr>
              <w:t>美國不限航點之來回經濟艙機票乙張</w:t>
            </w:r>
            <w:r>
              <w:rPr>
                <w:rFonts w:cstheme="minorHAnsi" w:hint="eastAsia"/>
                <w:color w:val="000000" w:themeColor="text1"/>
                <w:szCs w:val="24"/>
              </w:rPr>
              <w:t>]</w:t>
            </w:r>
          </w:p>
        </w:tc>
        <w:tc>
          <w:tcPr>
            <w:tcW w:w="2039" w:type="pct"/>
          </w:tcPr>
          <w:p w14:paraId="4F0E949B" w14:textId="77777777" w:rsidR="0084116A" w:rsidRDefault="0084116A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 w:hint="eastAsia"/>
                <w:color w:val="000000" w:themeColor="text1"/>
                <w:szCs w:val="24"/>
              </w:rPr>
              <w:t>美國聯合航空</w:t>
            </w:r>
          </w:p>
          <w:p w14:paraId="426529EC" w14:textId="7D67DA3E" w:rsidR="0084116A" w:rsidRDefault="0084116A" w:rsidP="00E506F4">
            <w:pPr>
              <w:spacing w:line="280" w:lineRule="exact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 w:hint="eastAsia"/>
                <w:color w:val="000000" w:themeColor="text1"/>
                <w:szCs w:val="24"/>
              </w:rPr>
              <w:t>客戶經理</w:t>
            </w:r>
            <w:r>
              <w:rPr>
                <w:rFonts w:cstheme="minorHAnsi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cstheme="minorHAnsi" w:hint="eastAsia"/>
                <w:color w:val="000000" w:themeColor="text1"/>
                <w:szCs w:val="24"/>
              </w:rPr>
              <w:t>陳薏安</w:t>
            </w:r>
          </w:p>
        </w:tc>
      </w:tr>
    </w:tbl>
    <w:p w14:paraId="0F7E760B" w14:textId="77777777" w:rsidR="00A3428E" w:rsidRPr="00537B12" w:rsidRDefault="00A3428E" w:rsidP="00E506F4">
      <w:pPr>
        <w:widowControl/>
        <w:numPr>
          <w:ilvl w:val="0"/>
          <w:numId w:val="3"/>
        </w:numPr>
        <w:spacing w:line="280" w:lineRule="exact"/>
        <w:ind w:left="142" w:hanging="142"/>
        <w:rPr>
          <w:rFonts w:cstheme="minorHAnsi"/>
          <w:szCs w:val="24"/>
        </w:rPr>
      </w:pPr>
      <w:r w:rsidRPr="00E229FA">
        <w:rPr>
          <w:rFonts w:cstheme="minorHAnsi"/>
          <w:kern w:val="0"/>
          <w:szCs w:val="24"/>
        </w:rPr>
        <w:t>主辦單位得視情況保留變動講師、議程變更之權利</w:t>
      </w:r>
    </w:p>
    <w:p w14:paraId="01832F16" w14:textId="77777777" w:rsidR="00A3428E" w:rsidRPr="00537B12" w:rsidRDefault="00A3428E" w:rsidP="00E506F4">
      <w:pPr>
        <w:widowControl/>
        <w:numPr>
          <w:ilvl w:val="0"/>
          <w:numId w:val="3"/>
        </w:numPr>
        <w:spacing w:line="280" w:lineRule="exact"/>
        <w:ind w:left="142" w:hanging="142"/>
        <w:rPr>
          <w:rFonts w:cstheme="minorHAnsi"/>
          <w:szCs w:val="24"/>
        </w:rPr>
      </w:pPr>
    </w:p>
    <w:p w14:paraId="20B1FD1E" w14:textId="77777777" w:rsidR="00A3428E" w:rsidRPr="00537B12" w:rsidRDefault="00A3428E" w:rsidP="00E506F4">
      <w:pPr>
        <w:snapToGrid w:val="0"/>
        <w:spacing w:line="280" w:lineRule="exact"/>
        <w:ind w:rightChars="295" w:right="708"/>
        <w:rPr>
          <w:color w:val="000000"/>
          <w:sz w:val="28"/>
          <w:szCs w:val="28"/>
        </w:rPr>
      </w:pPr>
      <w:r w:rsidRPr="00537B12">
        <w:rPr>
          <w:rFonts w:cstheme="minorHAnsi"/>
          <w:szCs w:val="24"/>
        </w:rPr>
        <w:t>歡迎有意願參加的廠商踴躍報名，請點選以下連結填寫</w:t>
      </w:r>
      <w:r w:rsidRPr="00537B12">
        <w:rPr>
          <w:rFonts w:cstheme="minorHAnsi"/>
          <w:szCs w:val="24"/>
        </w:rPr>
        <w:t xml:space="preserve"> Google </w:t>
      </w:r>
      <w:r w:rsidRPr="00537B12">
        <w:rPr>
          <w:rFonts w:cstheme="minorHAnsi"/>
          <w:szCs w:val="24"/>
        </w:rPr>
        <w:t>表單，完成報名手續，謝謝！</w:t>
      </w:r>
      <w:hyperlink r:id="rId7" w:history="1">
        <w:r w:rsidRPr="008658AF">
          <w:rPr>
            <w:rStyle w:val="aa"/>
            <w:sz w:val="28"/>
            <w:szCs w:val="28"/>
          </w:rPr>
          <w:t>https://docs.google.com/forms/d/e/1FAIpQLSdt6lOIIbz4dezGjVJWc-nIRoB87SEY0VsmAB1mTGh-dQmb0w/viewform?usp=header</w:t>
        </w:r>
      </w:hyperlink>
    </w:p>
    <w:p w14:paraId="67481C1F" w14:textId="10D29A08" w:rsidR="00A3428E" w:rsidRPr="00025DC4" w:rsidRDefault="00025DC4" w:rsidP="00E506F4">
      <w:pPr>
        <w:snapToGrid w:val="0"/>
        <w:spacing w:line="280" w:lineRule="exact"/>
        <w:ind w:rightChars="295" w:right="708"/>
        <w:rPr>
          <w:rFonts w:cstheme="minorHAnsi"/>
          <w:szCs w:val="24"/>
        </w:rPr>
      </w:pPr>
      <w:r w:rsidRPr="00025DC4">
        <w:rPr>
          <w:rFonts w:cstheme="minorHAnsi" w:hint="eastAsia"/>
          <w:szCs w:val="24"/>
        </w:rPr>
        <w:t>本會承辦人</w:t>
      </w:r>
      <w:r w:rsidRPr="00025DC4">
        <w:rPr>
          <w:rFonts w:cstheme="minorHAnsi" w:hint="eastAsia"/>
          <w:szCs w:val="24"/>
        </w:rPr>
        <w:t>:</w:t>
      </w:r>
      <w:r w:rsidRPr="00025DC4">
        <w:rPr>
          <w:rFonts w:cstheme="minorHAnsi" w:hint="eastAsia"/>
          <w:szCs w:val="24"/>
        </w:rPr>
        <w:t>葉民崧</w:t>
      </w:r>
      <w:r w:rsidRPr="00025DC4">
        <w:rPr>
          <w:rFonts w:cstheme="minorHAnsi" w:hint="eastAsia"/>
          <w:szCs w:val="24"/>
        </w:rPr>
        <w:t xml:space="preserve"> </w:t>
      </w:r>
      <w:r w:rsidRPr="00025DC4">
        <w:rPr>
          <w:rFonts w:cstheme="minorHAnsi" w:hint="eastAsia"/>
          <w:szCs w:val="24"/>
        </w:rPr>
        <w:t>先生</w:t>
      </w:r>
      <w:r w:rsidRPr="00025DC4">
        <w:rPr>
          <w:rFonts w:cstheme="minorHAnsi" w:hint="eastAsia"/>
          <w:szCs w:val="24"/>
        </w:rPr>
        <w:t xml:space="preserve"> </w:t>
      </w:r>
      <w:r w:rsidRPr="00025DC4">
        <w:rPr>
          <w:rFonts w:cstheme="minorHAnsi" w:hint="eastAsia"/>
          <w:szCs w:val="24"/>
        </w:rPr>
        <w:t>電話</w:t>
      </w:r>
      <w:r w:rsidRPr="00025DC4">
        <w:rPr>
          <w:rFonts w:cstheme="minorHAnsi" w:hint="eastAsia"/>
          <w:szCs w:val="24"/>
        </w:rPr>
        <w:t>:0287926666#244 Email:</w:t>
      </w:r>
      <w:r>
        <w:rPr>
          <w:rFonts w:cstheme="minorHAnsi" w:hint="eastAsia"/>
          <w:szCs w:val="24"/>
        </w:rPr>
        <w:t>francisco@teema.org.tw</w:t>
      </w:r>
    </w:p>
    <w:p w14:paraId="25E4AB03" w14:textId="77777777" w:rsidR="00A07065" w:rsidRPr="00A3428E" w:rsidRDefault="00A07065" w:rsidP="00A3428E"/>
    <w:sectPr w:rsidR="00A07065" w:rsidRPr="00A3428E" w:rsidSect="00AC3E0D">
      <w:headerReference w:type="default" r:id="rId8"/>
      <w:footerReference w:type="even" r:id="rId9"/>
      <w:footerReference w:type="default" r:id="rId10"/>
      <w:pgSz w:w="11906" w:h="16838" w:code="9"/>
      <w:pgMar w:top="567" w:right="567" w:bottom="567" w:left="567" w:header="0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8F68" w14:textId="77777777" w:rsidR="004F39EC" w:rsidRDefault="004F39EC">
      <w:r>
        <w:separator/>
      </w:r>
    </w:p>
  </w:endnote>
  <w:endnote w:type="continuationSeparator" w:id="0">
    <w:p w14:paraId="66F72BC6" w14:textId="77777777" w:rsidR="004F39EC" w:rsidRDefault="004F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5BFB" w14:textId="77777777" w:rsidR="00405A9A" w:rsidRDefault="00405A9A" w:rsidP="00F400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4D83A0" w14:textId="77777777" w:rsidR="00405A9A" w:rsidRDefault="00405A9A" w:rsidP="00F9034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F915" w14:textId="77777777" w:rsidR="00405A9A" w:rsidRDefault="00405A9A" w:rsidP="008E63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58EB">
      <w:rPr>
        <w:rStyle w:val="a6"/>
        <w:noProof/>
      </w:rPr>
      <w:t>1</w:t>
    </w:r>
    <w:r>
      <w:rPr>
        <w:rStyle w:val="a6"/>
      </w:rPr>
      <w:fldChar w:fldCharType="end"/>
    </w:r>
  </w:p>
  <w:p w14:paraId="37CD833B" w14:textId="77777777" w:rsidR="00405A9A" w:rsidRDefault="00405A9A" w:rsidP="00F903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C91F" w14:textId="77777777" w:rsidR="004F39EC" w:rsidRDefault="004F39EC">
      <w:r>
        <w:separator/>
      </w:r>
    </w:p>
  </w:footnote>
  <w:footnote w:type="continuationSeparator" w:id="0">
    <w:p w14:paraId="61E13712" w14:textId="77777777" w:rsidR="004F39EC" w:rsidRDefault="004F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321B" w14:textId="77777777" w:rsidR="00405A9A" w:rsidRDefault="004D6A6D" w:rsidP="003F5F9A">
    <w:pPr>
      <w:pStyle w:val="a7"/>
      <w:ind w:leftChars="-236" w:left="-566" w:rightChars="-236" w:right="-566"/>
    </w:pPr>
    <w:r>
      <w:rPr>
        <w:noProof/>
      </w:rPr>
      <w:drawing>
        <wp:inline distT="0" distB="0" distL="0" distR="0" wp14:anchorId="18CFF9E4" wp14:editId="7DB2686E">
          <wp:extent cx="7574280" cy="1257300"/>
          <wp:effectExtent l="0" t="0" r="0" b="0"/>
          <wp:docPr id="1" name="圖片 1" descr="title設計-中英文版2-無底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itle設計-中英文版2-無底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41274"/>
    <w:multiLevelType w:val="multilevel"/>
    <w:tmpl w:val="57E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F37EC"/>
    <w:multiLevelType w:val="hybridMultilevel"/>
    <w:tmpl w:val="10CE086E"/>
    <w:lvl w:ilvl="0" w:tplc="36FCB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9503F3C"/>
    <w:multiLevelType w:val="hybridMultilevel"/>
    <w:tmpl w:val="946C85C8"/>
    <w:lvl w:ilvl="0" w:tplc="0B8436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369917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653124">
    <w:abstractNumId w:val="2"/>
  </w:num>
  <w:num w:numId="3" w16cid:durableId="197945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E7"/>
    <w:rsid w:val="00000ABA"/>
    <w:rsid w:val="00005815"/>
    <w:rsid w:val="00007266"/>
    <w:rsid w:val="0002351B"/>
    <w:rsid w:val="00025DC4"/>
    <w:rsid w:val="00030481"/>
    <w:rsid w:val="0003743A"/>
    <w:rsid w:val="00037E0A"/>
    <w:rsid w:val="00042919"/>
    <w:rsid w:val="00056CB3"/>
    <w:rsid w:val="00060413"/>
    <w:rsid w:val="00072225"/>
    <w:rsid w:val="00086C93"/>
    <w:rsid w:val="00087FBF"/>
    <w:rsid w:val="00094D3E"/>
    <w:rsid w:val="000A0AFE"/>
    <w:rsid w:val="000B2B98"/>
    <w:rsid w:val="000B5046"/>
    <w:rsid w:val="000C0E9A"/>
    <w:rsid w:val="000C383D"/>
    <w:rsid w:val="000D485E"/>
    <w:rsid w:val="000E1AF1"/>
    <w:rsid w:val="000E5719"/>
    <w:rsid w:val="000E78A2"/>
    <w:rsid w:val="0011664B"/>
    <w:rsid w:val="001311E7"/>
    <w:rsid w:val="00133173"/>
    <w:rsid w:val="001347BD"/>
    <w:rsid w:val="00142CB8"/>
    <w:rsid w:val="00144634"/>
    <w:rsid w:val="0014755C"/>
    <w:rsid w:val="00147FB0"/>
    <w:rsid w:val="00150088"/>
    <w:rsid w:val="00161290"/>
    <w:rsid w:val="00163B36"/>
    <w:rsid w:val="00165753"/>
    <w:rsid w:val="00176100"/>
    <w:rsid w:val="001843ED"/>
    <w:rsid w:val="00185C74"/>
    <w:rsid w:val="001A32A9"/>
    <w:rsid w:val="001A7287"/>
    <w:rsid w:val="001D0C03"/>
    <w:rsid w:val="001E026A"/>
    <w:rsid w:val="001F322B"/>
    <w:rsid w:val="00202FFF"/>
    <w:rsid w:val="0020736E"/>
    <w:rsid w:val="00212740"/>
    <w:rsid w:val="00213C3B"/>
    <w:rsid w:val="0021616B"/>
    <w:rsid w:val="002214FE"/>
    <w:rsid w:val="00223A87"/>
    <w:rsid w:val="00226450"/>
    <w:rsid w:val="00232455"/>
    <w:rsid w:val="002514B6"/>
    <w:rsid w:val="00252E5C"/>
    <w:rsid w:val="00254304"/>
    <w:rsid w:val="00255A42"/>
    <w:rsid w:val="002700E3"/>
    <w:rsid w:val="00282F46"/>
    <w:rsid w:val="002830F6"/>
    <w:rsid w:val="002B422B"/>
    <w:rsid w:val="002B5B92"/>
    <w:rsid w:val="002C47AC"/>
    <w:rsid w:val="0030018D"/>
    <w:rsid w:val="003078EC"/>
    <w:rsid w:val="00326586"/>
    <w:rsid w:val="00326730"/>
    <w:rsid w:val="003477B2"/>
    <w:rsid w:val="00347F1C"/>
    <w:rsid w:val="003774E5"/>
    <w:rsid w:val="00380F5B"/>
    <w:rsid w:val="00382F4E"/>
    <w:rsid w:val="00383349"/>
    <w:rsid w:val="00383847"/>
    <w:rsid w:val="003A2E91"/>
    <w:rsid w:val="003B7861"/>
    <w:rsid w:val="003B7AC5"/>
    <w:rsid w:val="003C2A32"/>
    <w:rsid w:val="003F06A5"/>
    <w:rsid w:val="003F5F9A"/>
    <w:rsid w:val="00405A9A"/>
    <w:rsid w:val="0042130F"/>
    <w:rsid w:val="00421323"/>
    <w:rsid w:val="0043343A"/>
    <w:rsid w:val="00454B95"/>
    <w:rsid w:val="00461CA0"/>
    <w:rsid w:val="00467A24"/>
    <w:rsid w:val="004A02E7"/>
    <w:rsid w:val="004A52A2"/>
    <w:rsid w:val="004A573E"/>
    <w:rsid w:val="004B1543"/>
    <w:rsid w:val="004B4EA7"/>
    <w:rsid w:val="004B5236"/>
    <w:rsid w:val="004B59D2"/>
    <w:rsid w:val="004C507F"/>
    <w:rsid w:val="004D1D46"/>
    <w:rsid w:val="004D6A6D"/>
    <w:rsid w:val="004E2A1D"/>
    <w:rsid w:val="004E60B3"/>
    <w:rsid w:val="004F1250"/>
    <w:rsid w:val="004F2BDC"/>
    <w:rsid w:val="004F2FF6"/>
    <w:rsid w:val="004F39EC"/>
    <w:rsid w:val="00501843"/>
    <w:rsid w:val="005155DA"/>
    <w:rsid w:val="00531F57"/>
    <w:rsid w:val="005322AB"/>
    <w:rsid w:val="005721AF"/>
    <w:rsid w:val="00576E36"/>
    <w:rsid w:val="00580696"/>
    <w:rsid w:val="00592E5F"/>
    <w:rsid w:val="005B67DC"/>
    <w:rsid w:val="005B6DAE"/>
    <w:rsid w:val="005D2E9C"/>
    <w:rsid w:val="005D6327"/>
    <w:rsid w:val="005F1EDD"/>
    <w:rsid w:val="005F6199"/>
    <w:rsid w:val="00600526"/>
    <w:rsid w:val="00610126"/>
    <w:rsid w:val="006329FE"/>
    <w:rsid w:val="00640F8E"/>
    <w:rsid w:val="00645E3F"/>
    <w:rsid w:val="0066005F"/>
    <w:rsid w:val="00667B0F"/>
    <w:rsid w:val="006729E3"/>
    <w:rsid w:val="006807E0"/>
    <w:rsid w:val="006A17E5"/>
    <w:rsid w:val="006C041A"/>
    <w:rsid w:val="006C35A4"/>
    <w:rsid w:val="006C65C6"/>
    <w:rsid w:val="006E6659"/>
    <w:rsid w:val="006F28A5"/>
    <w:rsid w:val="00707E1A"/>
    <w:rsid w:val="00714CFF"/>
    <w:rsid w:val="00725A55"/>
    <w:rsid w:val="00741C1D"/>
    <w:rsid w:val="00746A1F"/>
    <w:rsid w:val="0077087F"/>
    <w:rsid w:val="007731A8"/>
    <w:rsid w:val="00782271"/>
    <w:rsid w:val="00792030"/>
    <w:rsid w:val="00792148"/>
    <w:rsid w:val="007C19D7"/>
    <w:rsid w:val="007E6437"/>
    <w:rsid w:val="00822F65"/>
    <w:rsid w:val="0084116A"/>
    <w:rsid w:val="00847159"/>
    <w:rsid w:val="00853E4C"/>
    <w:rsid w:val="00866D5A"/>
    <w:rsid w:val="00876692"/>
    <w:rsid w:val="008B33A6"/>
    <w:rsid w:val="008C4E97"/>
    <w:rsid w:val="008D0383"/>
    <w:rsid w:val="008D4F23"/>
    <w:rsid w:val="008E638D"/>
    <w:rsid w:val="008F406F"/>
    <w:rsid w:val="00902AAE"/>
    <w:rsid w:val="00952F60"/>
    <w:rsid w:val="009536CA"/>
    <w:rsid w:val="009A069C"/>
    <w:rsid w:val="009D127A"/>
    <w:rsid w:val="009D147C"/>
    <w:rsid w:val="009D72E8"/>
    <w:rsid w:val="00A07065"/>
    <w:rsid w:val="00A138F9"/>
    <w:rsid w:val="00A162BA"/>
    <w:rsid w:val="00A232B0"/>
    <w:rsid w:val="00A30CA3"/>
    <w:rsid w:val="00A3428E"/>
    <w:rsid w:val="00A54FD8"/>
    <w:rsid w:val="00A6080C"/>
    <w:rsid w:val="00A653F6"/>
    <w:rsid w:val="00A65BDB"/>
    <w:rsid w:val="00A849DF"/>
    <w:rsid w:val="00A87149"/>
    <w:rsid w:val="00AA0DE2"/>
    <w:rsid w:val="00AC3E0D"/>
    <w:rsid w:val="00AC7622"/>
    <w:rsid w:val="00AD15C4"/>
    <w:rsid w:val="00AD4008"/>
    <w:rsid w:val="00AE5004"/>
    <w:rsid w:val="00B0004A"/>
    <w:rsid w:val="00B03647"/>
    <w:rsid w:val="00B249CB"/>
    <w:rsid w:val="00B33AAE"/>
    <w:rsid w:val="00B3609B"/>
    <w:rsid w:val="00B3784D"/>
    <w:rsid w:val="00B40A2A"/>
    <w:rsid w:val="00B4283D"/>
    <w:rsid w:val="00B42E73"/>
    <w:rsid w:val="00B637EC"/>
    <w:rsid w:val="00B7347D"/>
    <w:rsid w:val="00B769E7"/>
    <w:rsid w:val="00B92DAD"/>
    <w:rsid w:val="00BB2328"/>
    <w:rsid w:val="00BB3D2D"/>
    <w:rsid w:val="00BC3CE7"/>
    <w:rsid w:val="00BD13F9"/>
    <w:rsid w:val="00BE43DE"/>
    <w:rsid w:val="00BE7DE1"/>
    <w:rsid w:val="00C01671"/>
    <w:rsid w:val="00C21028"/>
    <w:rsid w:val="00C47E6E"/>
    <w:rsid w:val="00C55B07"/>
    <w:rsid w:val="00C56BE8"/>
    <w:rsid w:val="00C57265"/>
    <w:rsid w:val="00C579EC"/>
    <w:rsid w:val="00C619E2"/>
    <w:rsid w:val="00C61CCE"/>
    <w:rsid w:val="00C70510"/>
    <w:rsid w:val="00C706F7"/>
    <w:rsid w:val="00C71A27"/>
    <w:rsid w:val="00C7253F"/>
    <w:rsid w:val="00C90B48"/>
    <w:rsid w:val="00C917D9"/>
    <w:rsid w:val="00CB6E8A"/>
    <w:rsid w:val="00CD0C47"/>
    <w:rsid w:val="00CD149D"/>
    <w:rsid w:val="00CF1887"/>
    <w:rsid w:val="00CF7F7A"/>
    <w:rsid w:val="00D20DD6"/>
    <w:rsid w:val="00D55464"/>
    <w:rsid w:val="00D5718F"/>
    <w:rsid w:val="00D629E1"/>
    <w:rsid w:val="00D631DB"/>
    <w:rsid w:val="00D64E44"/>
    <w:rsid w:val="00D7116D"/>
    <w:rsid w:val="00D76100"/>
    <w:rsid w:val="00D809D2"/>
    <w:rsid w:val="00D92CB5"/>
    <w:rsid w:val="00DA2DCF"/>
    <w:rsid w:val="00DC2F1D"/>
    <w:rsid w:val="00DC30B1"/>
    <w:rsid w:val="00DD77F2"/>
    <w:rsid w:val="00DE120D"/>
    <w:rsid w:val="00DE5667"/>
    <w:rsid w:val="00E03ACF"/>
    <w:rsid w:val="00E058EB"/>
    <w:rsid w:val="00E13518"/>
    <w:rsid w:val="00E2498E"/>
    <w:rsid w:val="00E24F79"/>
    <w:rsid w:val="00E353FF"/>
    <w:rsid w:val="00E506F4"/>
    <w:rsid w:val="00E521D6"/>
    <w:rsid w:val="00E56ECD"/>
    <w:rsid w:val="00E8074E"/>
    <w:rsid w:val="00E8313F"/>
    <w:rsid w:val="00EB3011"/>
    <w:rsid w:val="00EE6F6A"/>
    <w:rsid w:val="00EF7BE7"/>
    <w:rsid w:val="00F21F22"/>
    <w:rsid w:val="00F400A2"/>
    <w:rsid w:val="00F67919"/>
    <w:rsid w:val="00F715A0"/>
    <w:rsid w:val="00F9034D"/>
    <w:rsid w:val="00FA48C8"/>
    <w:rsid w:val="00FA7E95"/>
    <w:rsid w:val="00FB7EB2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B3048"/>
  <w15:chartTrackingRefBased/>
  <w15:docId w15:val="{8BDECB99-5132-4DBB-9AA3-1500DF6A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華康楷書體W5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華康楷書體W5"/>
      <w:sz w:val="28"/>
    </w:rPr>
  </w:style>
  <w:style w:type="paragraph" w:styleId="a4">
    <w:name w:val="Closing"/>
    <w:basedOn w:val="a"/>
    <w:next w:val="a"/>
    <w:pPr>
      <w:ind w:left="4320"/>
    </w:pPr>
    <w:rPr>
      <w:rFonts w:eastAsia="華康楷書體W5"/>
      <w:sz w:val="28"/>
    </w:rPr>
  </w:style>
  <w:style w:type="paragraph" w:styleId="a5">
    <w:name w:val="footer"/>
    <w:basedOn w:val="a"/>
    <w:rsid w:val="00F903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9034D"/>
  </w:style>
  <w:style w:type="paragraph" w:styleId="a7">
    <w:name w:val="header"/>
    <w:basedOn w:val="a"/>
    <w:rsid w:val="00F9034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uiPriority w:val="39"/>
    <w:rsid w:val="00C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4755C"/>
    <w:pPr>
      <w:ind w:leftChars="200" w:left="480"/>
    </w:pPr>
  </w:style>
  <w:style w:type="character" w:styleId="aa">
    <w:name w:val="Hyperlink"/>
    <w:uiPriority w:val="99"/>
    <w:unhideWhenUsed/>
    <w:rsid w:val="00A3428E"/>
    <w:rPr>
      <w:strike w:val="0"/>
      <w:dstrike w:val="0"/>
      <w:color w:val="3E85CC"/>
      <w:u w:val="none"/>
      <w:effect w:val="none"/>
    </w:rPr>
  </w:style>
  <w:style w:type="paragraph" w:styleId="ab">
    <w:name w:val="Revision"/>
    <w:hidden/>
    <w:uiPriority w:val="99"/>
    <w:semiHidden/>
    <w:rsid w:val="00454B95"/>
    <w:rPr>
      <w:rFonts w:eastAsia="標楷體"/>
      <w:kern w:val="2"/>
      <w:sz w:val="24"/>
    </w:rPr>
  </w:style>
  <w:style w:type="paragraph" w:styleId="Web">
    <w:name w:val="Normal (Web)"/>
    <w:basedOn w:val="a"/>
    <w:uiPriority w:val="99"/>
    <w:unhideWhenUsed/>
    <w:rsid w:val="00D554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t6lOIIbz4dezGjVJWc-nIRoB87SEY0VsmAB1mTGh-dQmb0w/viewform?usp=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Company>TEEMA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覆-美伊戰爭被動元件之影響</dc:title>
  <dc:subject/>
  <dc:creator>user</dc:creator>
  <cp:keywords/>
  <cp:lastModifiedBy>葉 民崧</cp:lastModifiedBy>
  <cp:revision>7</cp:revision>
  <cp:lastPrinted>2025-05-27T03:26:00Z</cp:lastPrinted>
  <dcterms:created xsi:type="dcterms:W3CDTF">2025-06-04T01:35:00Z</dcterms:created>
  <dcterms:modified xsi:type="dcterms:W3CDTF">2025-06-04T07:37:00Z</dcterms:modified>
</cp:coreProperties>
</file>